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2FCF8" w14:textId="089FA1B2" w:rsidR="00F06642" w:rsidRPr="00524820" w:rsidRDefault="00F06642" w:rsidP="00C171B2">
      <w:pPr>
        <w:rPr>
          <w:rFonts w:ascii="Lato" w:hAnsi="Lato"/>
          <w:sz w:val="24"/>
          <w:szCs w:val="24"/>
        </w:rPr>
      </w:pPr>
    </w:p>
    <w:tbl>
      <w:tblPr>
        <w:tblW w:w="5000" w:type="pct"/>
        <w:tblCellMar>
          <w:left w:w="0" w:type="dxa"/>
          <w:right w:w="0" w:type="dxa"/>
        </w:tblCellMar>
        <w:tblLook w:val="04A0" w:firstRow="1" w:lastRow="0" w:firstColumn="1" w:lastColumn="0" w:noHBand="0" w:noVBand="1"/>
      </w:tblPr>
      <w:tblGrid>
        <w:gridCol w:w="9752"/>
      </w:tblGrid>
      <w:tr w:rsidR="00857BC7" w:rsidRPr="00524820" w14:paraId="146171AA" w14:textId="77777777" w:rsidTr="00857BC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752"/>
            </w:tblGrid>
            <w:tr w:rsidR="00857BC7" w:rsidRPr="00524820" w14:paraId="72C09565" w14:textId="77777777">
              <w:tc>
                <w:tcPr>
                  <w:tcW w:w="0" w:type="auto"/>
                  <w:tcMar>
                    <w:top w:w="0" w:type="dxa"/>
                    <w:left w:w="270" w:type="dxa"/>
                    <w:bottom w:w="135" w:type="dxa"/>
                    <w:right w:w="270" w:type="dxa"/>
                  </w:tcMar>
                  <w:hideMark/>
                </w:tcPr>
                <w:p w14:paraId="6DC9D36B" w14:textId="77777777" w:rsidR="00857BC7" w:rsidRPr="00524820" w:rsidRDefault="00857BC7" w:rsidP="00857BC7">
                  <w:pPr>
                    <w:spacing w:after="0" w:line="360" w:lineRule="atLeast"/>
                    <w:jc w:val="center"/>
                    <w:rPr>
                      <w:rFonts w:ascii="Lato" w:eastAsia="Times New Roman" w:hAnsi="Lato" w:cs="Lucida Sans Unicode"/>
                      <w:color w:val="222222"/>
                      <w:sz w:val="24"/>
                      <w:szCs w:val="24"/>
                      <w:lang w:eastAsia="it-IT"/>
                    </w:rPr>
                  </w:pPr>
                  <w:r w:rsidRPr="00524820">
                    <w:rPr>
                      <w:rFonts w:ascii="Lato" w:eastAsia="Times New Roman" w:hAnsi="Lato" w:cs="Lucida Sans Unicode"/>
                      <w:i/>
                      <w:iCs/>
                      <w:color w:val="222222"/>
                      <w:sz w:val="24"/>
                      <w:szCs w:val="24"/>
                      <w:lang w:eastAsia="it-IT"/>
                    </w:rPr>
                    <w:t>Comunicato Stampa</w:t>
                  </w:r>
                </w:p>
              </w:tc>
            </w:tr>
          </w:tbl>
          <w:p w14:paraId="613048B0" w14:textId="77777777" w:rsidR="00857BC7" w:rsidRPr="00524820" w:rsidRDefault="00857BC7" w:rsidP="00857BC7">
            <w:pPr>
              <w:spacing w:after="0" w:line="240" w:lineRule="auto"/>
              <w:rPr>
                <w:rFonts w:ascii="Lato" w:eastAsia="Times New Roman" w:hAnsi="Lato" w:cs="Times New Roman"/>
                <w:color w:val="000000"/>
                <w:sz w:val="24"/>
                <w:szCs w:val="24"/>
                <w:lang w:eastAsia="it-IT"/>
              </w:rPr>
            </w:pPr>
          </w:p>
        </w:tc>
      </w:tr>
    </w:tbl>
    <w:p w14:paraId="7952458B" w14:textId="77777777" w:rsidR="00857BC7" w:rsidRPr="00524820" w:rsidRDefault="00857BC7" w:rsidP="009A0038">
      <w:pPr>
        <w:spacing w:after="0" w:line="240" w:lineRule="auto"/>
        <w:jc w:val="center"/>
        <w:rPr>
          <w:rFonts w:ascii="Lato" w:eastAsia="Times New Roman" w:hAnsi="Lato" w:cs="Times New Roman"/>
          <w:sz w:val="32"/>
          <w:szCs w:val="32"/>
          <w:lang w:eastAsia="it-IT"/>
        </w:rPr>
      </w:pPr>
    </w:p>
    <w:p w14:paraId="7F7A49C9" w14:textId="3EC3FA66" w:rsidR="00524820" w:rsidRPr="00524820" w:rsidRDefault="00524820" w:rsidP="00524820">
      <w:pPr>
        <w:tabs>
          <w:tab w:val="left" w:pos="2180"/>
        </w:tabs>
        <w:jc w:val="center"/>
        <w:rPr>
          <w:rFonts w:ascii="Lato" w:hAnsi="Lato"/>
          <w:b/>
          <w:bCs/>
          <w:sz w:val="32"/>
          <w:szCs w:val="32"/>
        </w:rPr>
      </w:pPr>
      <w:r w:rsidRPr="00524820">
        <w:rPr>
          <w:rFonts w:ascii="Lato" w:hAnsi="Lato"/>
          <w:b/>
          <w:bCs/>
          <w:i/>
          <w:iCs/>
          <w:sz w:val="32"/>
          <w:szCs w:val="32"/>
        </w:rPr>
        <w:t>Esodo. Il silenzio di chi resta</w:t>
      </w:r>
    </w:p>
    <w:p w14:paraId="116D8FB2" w14:textId="7F69E84D" w:rsidR="00524820" w:rsidRPr="00524820" w:rsidRDefault="00524820" w:rsidP="00524820">
      <w:pPr>
        <w:tabs>
          <w:tab w:val="left" w:pos="2180"/>
        </w:tabs>
        <w:jc w:val="center"/>
        <w:rPr>
          <w:rFonts w:ascii="Lato" w:hAnsi="Lato"/>
          <w:b/>
          <w:bCs/>
          <w:sz w:val="32"/>
          <w:szCs w:val="32"/>
        </w:rPr>
      </w:pPr>
      <w:r w:rsidRPr="00524820">
        <w:rPr>
          <w:rFonts w:ascii="Lato" w:hAnsi="Lato"/>
          <w:b/>
          <w:bCs/>
          <w:sz w:val="32"/>
          <w:szCs w:val="32"/>
        </w:rPr>
        <w:t>di Katja Hrobat Virloget</w:t>
      </w:r>
    </w:p>
    <w:p w14:paraId="332E53E4" w14:textId="1D01DC98" w:rsidR="00524820" w:rsidRPr="00524820" w:rsidRDefault="00524820" w:rsidP="00524820">
      <w:pPr>
        <w:tabs>
          <w:tab w:val="left" w:pos="2180"/>
        </w:tabs>
        <w:jc w:val="center"/>
        <w:rPr>
          <w:rFonts w:ascii="Lato" w:hAnsi="Lato"/>
          <w:b/>
          <w:bCs/>
          <w:sz w:val="32"/>
          <w:szCs w:val="32"/>
        </w:rPr>
      </w:pPr>
      <w:r w:rsidRPr="00524820">
        <w:rPr>
          <w:rFonts w:ascii="Lato" w:hAnsi="Lato"/>
          <w:b/>
          <w:bCs/>
          <w:sz w:val="32"/>
          <w:szCs w:val="32"/>
        </w:rPr>
        <w:t>rompe il silenzio sull’Istria</w:t>
      </w:r>
    </w:p>
    <w:p w14:paraId="13551C76" w14:textId="77777777" w:rsidR="00524820" w:rsidRPr="00524820" w:rsidRDefault="00524820" w:rsidP="00524820">
      <w:pPr>
        <w:tabs>
          <w:tab w:val="left" w:pos="2180"/>
        </w:tabs>
        <w:jc w:val="center"/>
        <w:rPr>
          <w:rFonts w:ascii="Lato" w:hAnsi="Lato"/>
          <w:b/>
          <w:bCs/>
          <w:sz w:val="32"/>
          <w:szCs w:val="32"/>
        </w:rPr>
      </w:pPr>
      <w:r w:rsidRPr="00524820">
        <w:rPr>
          <w:rFonts w:ascii="Lato" w:hAnsi="Lato"/>
          <w:b/>
          <w:bCs/>
          <w:sz w:val="32"/>
          <w:szCs w:val="32"/>
        </w:rPr>
        <w:t>del secondo dopoguerra</w:t>
      </w:r>
    </w:p>
    <w:p w14:paraId="5DEFB035" w14:textId="43318B0C" w:rsidR="009A0038" w:rsidRPr="00524820" w:rsidRDefault="009A0038" w:rsidP="009A0038">
      <w:pPr>
        <w:tabs>
          <w:tab w:val="left" w:pos="2180"/>
        </w:tabs>
        <w:jc w:val="center"/>
        <w:rPr>
          <w:rFonts w:ascii="Lato" w:hAnsi="Lato"/>
          <w:b/>
          <w:bCs/>
          <w:sz w:val="32"/>
          <w:szCs w:val="32"/>
        </w:rPr>
      </w:pPr>
    </w:p>
    <w:p w14:paraId="673D7DFD" w14:textId="77777777" w:rsidR="00EE161C" w:rsidRPr="00524820" w:rsidRDefault="00EE161C" w:rsidP="00857BC7">
      <w:pPr>
        <w:spacing w:after="0" w:line="240" w:lineRule="auto"/>
        <w:rPr>
          <w:rFonts w:ascii="Lato" w:eastAsia="Times New Roman" w:hAnsi="Lato" w:cs="Times New Roman"/>
          <w:sz w:val="24"/>
          <w:szCs w:val="24"/>
          <w:lang w:eastAsia="it-IT"/>
        </w:rPr>
      </w:pPr>
    </w:p>
    <w:p w14:paraId="05EC5282" w14:textId="77777777" w:rsidR="00EE161C" w:rsidRPr="00524820" w:rsidRDefault="00EE161C" w:rsidP="00857BC7">
      <w:pPr>
        <w:spacing w:after="0" w:line="240" w:lineRule="auto"/>
        <w:rPr>
          <w:rFonts w:ascii="Lato" w:eastAsia="Times New Roman" w:hAnsi="Lato" w:cs="Times New Roman"/>
          <w:vanish/>
          <w:sz w:val="24"/>
          <w:szCs w:val="24"/>
          <w:lang w:eastAsia="it-IT"/>
        </w:rPr>
      </w:pPr>
    </w:p>
    <w:p w14:paraId="1D4AC290" w14:textId="517CDE98" w:rsidR="00524820" w:rsidRPr="00524820" w:rsidRDefault="00524820" w:rsidP="00524820">
      <w:pPr>
        <w:tabs>
          <w:tab w:val="left" w:pos="2180"/>
        </w:tabs>
        <w:rPr>
          <w:rFonts w:ascii="Lato" w:hAnsi="Lato"/>
          <w:sz w:val="24"/>
          <w:szCs w:val="24"/>
        </w:rPr>
      </w:pPr>
      <w:r w:rsidRPr="00524820">
        <w:rPr>
          <w:rFonts w:ascii="Lato" w:hAnsi="Lato"/>
          <w:b/>
          <w:bCs/>
          <w:sz w:val="24"/>
          <w:szCs w:val="24"/>
        </w:rPr>
        <w:t>Un’indagine antropologica restituisce parola a chi non partì durante l’esodo giuliano-dalmata: una memoria rimossa, complessa e necessaria. Dal 28 gennaio in libreria.</w:t>
      </w:r>
    </w:p>
    <w:p w14:paraId="5816DBDD" w14:textId="77777777" w:rsidR="00524820" w:rsidRPr="00524820" w:rsidRDefault="00524820" w:rsidP="00524820">
      <w:pPr>
        <w:tabs>
          <w:tab w:val="left" w:pos="2180"/>
        </w:tabs>
        <w:rPr>
          <w:rFonts w:ascii="Lato" w:hAnsi="Lato"/>
          <w:sz w:val="24"/>
          <w:szCs w:val="24"/>
        </w:rPr>
      </w:pPr>
      <w:r w:rsidRPr="00524820">
        <w:rPr>
          <w:rFonts w:ascii="Lato" w:hAnsi="Lato"/>
          <w:sz w:val="24"/>
          <w:szCs w:val="24"/>
        </w:rPr>
        <w:t>Nel complesso mosaico dell’esodo giuliano-dalmata, segnato da fratture, migrazioni forzate, rimozioni e narrazioni contrapposte, </w:t>
      </w:r>
      <w:r w:rsidRPr="00524820">
        <w:rPr>
          <w:rFonts w:ascii="Lato" w:hAnsi="Lato"/>
          <w:b/>
          <w:bCs/>
          <w:sz w:val="24"/>
          <w:szCs w:val="24"/>
        </w:rPr>
        <w:t>"</w:t>
      </w:r>
      <w:hyperlink r:id="rId7" w:tgtFrame="_blank" w:history="1">
        <w:r w:rsidRPr="00524820">
          <w:rPr>
            <w:rStyle w:val="Collegamentoipertestuale"/>
            <w:rFonts w:ascii="Lato" w:hAnsi="Lato"/>
            <w:b/>
            <w:bCs/>
            <w:i/>
            <w:iCs/>
            <w:sz w:val="24"/>
            <w:szCs w:val="24"/>
          </w:rPr>
          <w:t>Esodo. Il silenzio di chi resta</w:t>
        </w:r>
      </w:hyperlink>
      <w:r w:rsidRPr="00524820">
        <w:rPr>
          <w:rFonts w:ascii="Lato" w:hAnsi="Lato"/>
          <w:b/>
          <w:bCs/>
          <w:i/>
          <w:iCs/>
          <w:sz w:val="24"/>
          <w:szCs w:val="24"/>
        </w:rPr>
        <w:t>"</w:t>
      </w:r>
      <w:r w:rsidRPr="00524820">
        <w:rPr>
          <w:rFonts w:ascii="Lato" w:hAnsi="Lato"/>
          <w:i/>
          <w:iCs/>
          <w:sz w:val="24"/>
          <w:szCs w:val="24"/>
        </w:rPr>
        <w:t> </w:t>
      </w:r>
      <w:r w:rsidRPr="00524820">
        <w:rPr>
          <w:rFonts w:ascii="Lato" w:hAnsi="Lato"/>
          <w:sz w:val="24"/>
          <w:szCs w:val="24"/>
        </w:rPr>
        <w:t>(Bottega Errante Edizioni) inserisce un tassello rimasto a lungo mancante: la storia di chi restò. </w:t>
      </w:r>
      <w:r w:rsidRPr="00524820">
        <w:rPr>
          <w:rFonts w:ascii="Lato" w:hAnsi="Lato"/>
          <w:b/>
          <w:bCs/>
          <w:sz w:val="24"/>
          <w:szCs w:val="24"/>
        </w:rPr>
        <w:t>Uomini e donne che, nei turbolenti anni del secondo dopoguerra, non lasciarono l’Istria insieme a gran parte della comunità italiana, ma rimasero in una terra profondamente trasformata, diventando da maggioranza minoranza</w:t>
      </w:r>
      <w:r w:rsidRPr="00524820">
        <w:rPr>
          <w:rFonts w:ascii="Lato" w:hAnsi="Lato"/>
          <w:sz w:val="24"/>
          <w:szCs w:val="24"/>
        </w:rPr>
        <w:t>, da cittadini a “stranieri in casa propria”.</w:t>
      </w:r>
    </w:p>
    <w:p w14:paraId="3C32C86D" w14:textId="054209C1" w:rsidR="00524820" w:rsidRPr="00524820" w:rsidRDefault="00524820" w:rsidP="00524820">
      <w:pPr>
        <w:tabs>
          <w:tab w:val="left" w:pos="2180"/>
        </w:tabs>
        <w:rPr>
          <w:rFonts w:ascii="Lato" w:hAnsi="Lato"/>
          <w:sz w:val="24"/>
          <w:szCs w:val="24"/>
        </w:rPr>
      </w:pPr>
      <w:r w:rsidRPr="00524820">
        <w:rPr>
          <w:rFonts w:ascii="Lato" w:hAnsi="Lato"/>
          <w:sz w:val="24"/>
          <w:szCs w:val="24"/>
        </w:rPr>
        <w:t>A raccontarne i destini è l’antropologa e ricercatrice </w:t>
      </w:r>
      <w:r w:rsidRPr="00524820">
        <w:rPr>
          <w:rFonts w:ascii="Lato" w:hAnsi="Lato"/>
          <w:b/>
          <w:bCs/>
          <w:sz w:val="24"/>
          <w:szCs w:val="24"/>
        </w:rPr>
        <w:t>Katja Hrobat Virloget</w:t>
      </w:r>
      <w:r w:rsidRPr="00524820">
        <w:rPr>
          <w:rFonts w:ascii="Lato" w:hAnsi="Lato"/>
          <w:sz w:val="24"/>
          <w:szCs w:val="24"/>
        </w:rPr>
        <w:t>, che con dieci anni di lavoro sul campo condotto nell’area litoranea slovena ha raccolto testimonianze dirette di italiani rimasti, di sloveni testimoni dell’esodo e di persone giunte successivamente a ripopolare gli spazi lasciati vuoti. Ne emerge</w:t>
      </w:r>
      <w:r w:rsidRPr="00524820">
        <w:rPr>
          <w:rFonts w:ascii="Lato" w:hAnsi="Lato"/>
          <w:b/>
          <w:bCs/>
          <w:sz w:val="24"/>
          <w:szCs w:val="24"/>
        </w:rPr>
        <w:t> un racconto corale e toccante, che sfugge alle semplificazioni e mette in discussione le narrazioni univoche</w:t>
      </w:r>
      <w:r w:rsidRPr="00524820">
        <w:rPr>
          <w:rFonts w:ascii="Lato" w:hAnsi="Lato"/>
          <w:sz w:val="24"/>
          <w:szCs w:val="24"/>
        </w:rPr>
        <w:t>: voci scomode per chi interpreta l’esodo solo come migrazione di vittime e altrettanto scomode per chi lo riduce a una libera scelta. Voci rimaste in silenzio per decenni, che finalmente trovano spazio.</w:t>
      </w:r>
    </w:p>
    <w:p w14:paraId="7B531258" w14:textId="6B786831" w:rsidR="00524820" w:rsidRPr="00524820" w:rsidRDefault="00524820" w:rsidP="00524820">
      <w:pPr>
        <w:tabs>
          <w:tab w:val="left" w:pos="2180"/>
        </w:tabs>
        <w:rPr>
          <w:rFonts w:ascii="Lato" w:hAnsi="Lato"/>
          <w:sz w:val="24"/>
          <w:szCs w:val="24"/>
        </w:rPr>
      </w:pPr>
      <w:r w:rsidRPr="00524820">
        <w:rPr>
          <w:rFonts w:ascii="Lato" w:hAnsi="Lato"/>
          <w:sz w:val="24"/>
          <w:szCs w:val="24"/>
        </w:rPr>
        <w:t>In libro sarà presentato in anteprima </w:t>
      </w:r>
      <w:r w:rsidRPr="00524820">
        <w:rPr>
          <w:rFonts w:ascii="Lato" w:hAnsi="Lato"/>
          <w:b/>
          <w:bCs/>
          <w:sz w:val="24"/>
          <w:szCs w:val="24"/>
        </w:rPr>
        <w:t>mercoledì 28 gennaio</w:t>
      </w:r>
      <w:r w:rsidRPr="00524820">
        <w:rPr>
          <w:rFonts w:ascii="Lato" w:hAnsi="Lato"/>
          <w:sz w:val="24"/>
          <w:szCs w:val="24"/>
        </w:rPr>
        <w:t> al </w:t>
      </w:r>
      <w:r w:rsidRPr="00524820">
        <w:rPr>
          <w:rFonts w:ascii="Lato" w:hAnsi="Lato"/>
          <w:b/>
          <w:bCs/>
          <w:sz w:val="24"/>
          <w:szCs w:val="24"/>
        </w:rPr>
        <w:t>Circolo della Stampa di Trieste</w:t>
      </w:r>
      <w:r w:rsidRPr="00524820">
        <w:rPr>
          <w:rFonts w:ascii="Lato" w:hAnsi="Lato"/>
          <w:sz w:val="24"/>
          <w:szCs w:val="24"/>
        </w:rPr>
        <w:t>, alle </w:t>
      </w:r>
      <w:r w:rsidRPr="00524820">
        <w:rPr>
          <w:rFonts w:ascii="Lato" w:hAnsi="Lato"/>
          <w:b/>
          <w:bCs/>
          <w:sz w:val="24"/>
          <w:szCs w:val="24"/>
        </w:rPr>
        <w:t>ore 18.00</w:t>
      </w:r>
      <w:r w:rsidRPr="00524820">
        <w:rPr>
          <w:rFonts w:ascii="Lato" w:hAnsi="Lato"/>
          <w:sz w:val="24"/>
          <w:szCs w:val="24"/>
        </w:rPr>
        <w:t xml:space="preserve">. </w:t>
      </w:r>
      <w:proofErr w:type="spellStart"/>
      <w:r w:rsidRPr="00524820">
        <w:rPr>
          <w:rFonts w:ascii="Lato" w:hAnsi="Lato"/>
          <w:sz w:val="24"/>
          <w:szCs w:val="24"/>
        </w:rPr>
        <w:t>Interveranno</w:t>
      </w:r>
      <w:proofErr w:type="spellEnd"/>
      <w:r w:rsidRPr="00524820">
        <w:rPr>
          <w:rFonts w:ascii="Lato" w:hAnsi="Lato"/>
          <w:sz w:val="24"/>
          <w:szCs w:val="24"/>
        </w:rPr>
        <w:t> </w:t>
      </w:r>
      <w:proofErr w:type="spellStart"/>
      <w:r w:rsidRPr="00524820">
        <w:rPr>
          <w:rFonts w:ascii="Lato" w:hAnsi="Lato"/>
          <w:b/>
          <w:bCs/>
          <w:sz w:val="24"/>
          <w:szCs w:val="24"/>
        </w:rPr>
        <w:t>Pierlugi</w:t>
      </w:r>
      <w:proofErr w:type="spellEnd"/>
      <w:r w:rsidRPr="00524820">
        <w:rPr>
          <w:rFonts w:ascii="Lato" w:hAnsi="Lato"/>
          <w:b/>
          <w:bCs/>
          <w:sz w:val="24"/>
          <w:szCs w:val="24"/>
        </w:rPr>
        <w:t xml:space="preserve"> Sabatti</w:t>
      </w:r>
      <w:r w:rsidRPr="00524820">
        <w:rPr>
          <w:rFonts w:ascii="Lato" w:hAnsi="Lato"/>
          <w:sz w:val="24"/>
          <w:szCs w:val="24"/>
        </w:rPr>
        <w:t>, </w:t>
      </w:r>
      <w:r w:rsidRPr="00524820">
        <w:rPr>
          <w:rFonts w:ascii="Lato" w:hAnsi="Lato"/>
          <w:b/>
          <w:bCs/>
          <w:sz w:val="24"/>
          <w:szCs w:val="24"/>
        </w:rPr>
        <w:t>Katja Hrobat Virloget</w:t>
      </w:r>
      <w:r w:rsidRPr="00524820">
        <w:rPr>
          <w:rFonts w:ascii="Lato" w:hAnsi="Lato"/>
          <w:sz w:val="24"/>
          <w:szCs w:val="24"/>
        </w:rPr>
        <w:t>, la traduttrice del libro</w:t>
      </w:r>
      <w:r w:rsidRPr="00524820">
        <w:rPr>
          <w:rFonts w:ascii="Lato" w:hAnsi="Lato"/>
          <w:b/>
          <w:bCs/>
          <w:sz w:val="24"/>
          <w:szCs w:val="24"/>
        </w:rPr>
        <w:t> Lucia Gaja Scuteri</w:t>
      </w:r>
      <w:r w:rsidRPr="00524820">
        <w:rPr>
          <w:rFonts w:ascii="Lato" w:hAnsi="Lato"/>
          <w:sz w:val="24"/>
          <w:szCs w:val="24"/>
        </w:rPr>
        <w:t>. Modera l'incontro </w:t>
      </w:r>
      <w:r w:rsidRPr="00524820">
        <w:rPr>
          <w:rFonts w:ascii="Lato" w:hAnsi="Lato"/>
          <w:b/>
          <w:bCs/>
          <w:sz w:val="24"/>
          <w:szCs w:val="24"/>
        </w:rPr>
        <w:t>Stefano Lusa</w:t>
      </w:r>
      <w:r w:rsidRPr="00524820">
        <w:rPr>
          <w:rFonts w:ascii="Lato" w:hAnsi="Lato"/>
          <w:sz w:val="24"/>
          <w:szCs w:val="24"/>
        </w:rPr>
        <w:t>.</w:t>
      </w:r>
    </w:p>
    <w:p w14:paraId="3CF3B1EE" w14:textId="77777777" w:rsidR="00524820" w:rsidRPr="00524820" w:rsidRDefault="00524820" w:rsidP="00524820">
      <w:pPr>
        <w:tabs>
          <w:tab w:val="left" w:pos="2180"/>
        </w:tabs>
        <w:rPr>
          <w:rFonts w:ascii="Lato" w:hAnsi="Lato"/>
          <w:sz w:val="24"/>
          <w:szCs w:val="24"/>
        </w:rPr>
      </w:pPr>
      <w:r w:rsidRPr="00524820">
        <w:rPr>
          <w:rFonts w:ascii="Lato" w:hAnsi="Lato"/>
          <w:b/>
          <w:bCs/>
          <w:sz w:val="24"/>
          <w:szCs w:val="24"/>
        </w:rPr>
        <w:t>LE ORIGINI DELLA RICERCA</w:t>
      </w:r>
      <w:r w:rsidRPr="00524820">
        <w:rPr>
          <w:rFonts w:ascii="Lato" w:hAnsi="Lato"/>
          <w:sz w:val="24"/>
          <w:szCs w:val="24"/>
        </w:rPr>
        <w:t> – </w:t>
      </w:r>
      <w:r w:rsidRPr="00524820">
        <w:rPr>
          <w:rFonts w:ascii="Lato" w:hAnsi="Lato"/>
          <w:b/>
          <w:bCs/>
          <w:sz w:val="24"/>
          <w:szCs w:val="24"/>
        </w:rPr>
        <w:t>Katja Hrobat Virloget</w:t>
      </w:r>
      <w:r w:rsidRPr="00524820">
        <w:rPr>
          <w:rFonts w:ascii="Lato" w:hAnsi="Lato"/>
          <w:sz w:val="24"/>
          <w:szCs w:val="24"/>
        </w:rPr>
        <w:t> spiega come </w:t>
      </w:r>
      <w:r w:rsidRPr="00524820">
        <w:rPr>
          <w:rFonts w:ascii="Lato" w:hAnsi="Lato"/>
          <w:b/>
          <w:bCs/>
          <w:sz w:val="24"/>
          <w:szCs w:val="24"/>
        </w:rPr>
        <w:t>l’origine di questa ricerca nasca da una lacuna personale e collettiva nella conoscenza storica</w:t>
      </w:r>
      <w:r w:rsidRPr="00524820">
        <w:rPr>
          <w:rFonts w:ascii="Lato" w:hAnsi="Lato"/>
          <w:sz w:val="24"/>
          <w:szCs w:val="24"/>
        </w:rPr>
        <w:t>: «</w:t>
      </w:r>
      <w:r w:rsidRPr="00524820">
        <w:rPr>
          <w:rFonts w:ascii="Lato" w:hAnsi="Lato"/>
          <w:b/>
          <w:bCs/>
          <w:sz w:val="24"/>
          <w:szCs w:val="24"/>
        </w:rPr>
        <w:t>In quanto slovena, ho sperimentato una lacuna nella conoscenza storica: dell’esodo sappiamo infatti pochissimo, mentre oltre il confine esso rappresenta un tema centrale. Se da una parte del confine la violenza fascista è pressoché sconosciuta, dall’altra la memoria dell’esodo è stata cancellata.</w:t>
      </w:r>
      <w:r w:rsidRPr="00524820">
        <w:rPr>
          <w:rFonts w:ascii="Lato" w:hAnsi="Lato"/>
          <w:sz w:val="24"/>
          <w:szCs w:val="24"/>
        </w:rPr>
        <w:t xml:space="preserve"> Finora sono mancate ricerche capaci di restituire i punti di vista delle persone: il dibattito si è concentrato soprattutto sulla questione del carattere volontario o non </w:t>
      </w:r>
      <w:r w:rsidRPr="00524820">
        <w:rPr>
          <w:rFonts w:ascii="Lato" w:hAnsi="Lato"/>
          <w:sz w:val="24"/>
          <w:szCs w:val="24"/>
        </w:rPr>
        <w:lastRenderedPageBreak/>
        <w:t>volontario delle migrazioni dal punto di vista storico, senza però dare spazio alle voci dei protagonisti».</w:t>
      </w:r>
    </w:p>
    <w:p w14:paraId="6BFDC9F4" w14:textId="77777777" w:rsidR="00524820" w:rsidRPr="00524820" w:rsidRDefault="00524820" w:rsidP="00524820">
      <w:pPr>
        <w:tabs>
          <w:tab w:val="left" w:pos="2180"/>
        </w:tabs>
        <w:rPr>
          <w:rFonts w:ascii="Lato" w:hAnsi="Lato"/>
          <w:sz w:val="24"/>
          <w:szCs w:val="24"/>
        </w:rPr>
      </w:pPr>
    </w:p>
    <w:p w14:paraId="02399553" w14:textId="77777777" w:rsidR="00524820" w:rsidRPr="00524820" w:rsidRDefault="00524820" w:rsidP="00524820">
      <w:pPr>
        <w:tabs>
          <w:tab w:val="left" w:pos="2180"/>
        </w:tabs>
        <w:rPr>
          <w:rFonts w:ascii="Lato" w:hAnsi="Lato"/>
          <w:sz w:val="24"/>
          <w:szCs w:val="24"/>
        </w:rPr>
      </w:pPr>
      <w:r w:rsidRPr="00524820">
        <w:rPr>
          <w:rFonts w:ascii="Lato" w:hAnsi="Lato"/>
          <w:b/>
          <w:bCs/>
          <w:sz w:val="24"/>
          <w:szCs w:val="24"/>
        </w:rPr>
        <w:t>DALLA STORIA ALLE STORIE</w:t>
      </w:r>
      <w:r w:rsidRPr="00524820">
        <w:rPr>
          <w:rFonts w:ascii="Lato" w:hAnsi="Lato"/>
          <w:sz w:val="24"/>
          <w:szCs w:val="24"/>
        </w:rPr>
        <w:t> – </w:t>
      </w:r>
      <w:r w:rsidRPr="00524820">
        <w:rPr>
          <w:rFonts w:ascii="Lato" w:hAnsi="Lato"/>
          <w:b/>
          <w:bCs/>
          <w:sz w:val="24"/>
          <w:szCs w:val="24"/>
        </w:rPr>
        <w:t>"</w:t>
      </w:r>
      <w:hyperlink r:id="rId8" w:tgtFrame="_blank" w:history="1">
        <w:r w:rsidRPr="00524820">
          <w:rPr>
            <w:rStyle w:val="Collegamentoipertestuale"/>
            <w:rFonts w:ascii="Lato" w:hAnsi="Lato"/>
            <w:b/>
            <w:bCs/>
            <w:i/>
            <w:iCs/>
            <w:sz w:val="24"/>
            <w:szCs w:val="24"/>
          </w:rPr>
          <w:t>Esodo. Il silenzio di chi resta</w:t>
        </w:r>
      </w:hyperlink>
      <w:r w:rsidRPr="00524820">
        <w:rPr>
          <w:rFonts w:ascii="Lato" w:hAnsi="Lato"/>
          <w:b/>
          <w:bCs/>
          <w:i/>
          <w:iCs/>
          <w:sz w:val="24"/>
          <w:szCs w:val="24"/>
        </w:rPr>
        <w:t>"</w:t>
      </w:r>
      <w:r w:rsidRPr="00524820">
        <w:rPr>
          <w:rFonts w:ascii="Lato" w:hAnsi="Lato"/>
          <w:i/>
          <w:iCs/>
          <w:sz w:val="24"/>
          <w:szCs w:val="24"/>
        </w:rPr>
        <w:t> </w:t>
      </w:r>
      <w:r w:rsidRPr="00524820">
        <w:rPr>
          <w:rFonts w:ascii="Lato" w:hAnsi="Lato"/>
          <w:sz w:val="24"/>
          <w:szCs w:val="24"/>
        </w:rPr>
        <w:t>nasce proprio dal desiderio di colmare questa assenza, spostando lo sguardo dai grandi numeri ai destini individuali, dalla Storia alle storie: «Mi sono interessata alle prospettive della gente comune su una fase storica che ha inciso in modo decisivo sulla trasformazione della struttura demografica dell’Istria, in particolare dei centri urbani. </w:t>
      </w:r>
      <w:r w:rsidRPr="00524820">
        <w:rPr>
          <w:rFonts w:ascii="Lato" w:hAnsi="Lato"/>
          <w:b/>
          <w:bCs/>
          <w:sz w:val="24"/>
          <w:szCs w:val="24"/>
        </w:rPr>
        <w:t>Non mi interessavano soltanto coloro che, nonostante l’esodo di massa, decisero di restare, ma anche coloro che giunsero negli spazi lasciati vuoti.</w:t>
      </w:r>
      <w:r w:rsidRPr="00524820">
        <w:rPr>
          <w:rFonts w:ascii="Lato" w:hAnsi="Lato"/>
          <w:sz w:val="24"/>
          <w:szCs w:val="24"/>
        </w:rPr>
        <w:t> Le ricerche si concentrano di norma esclusivamente sui migranti, dimenticando però che lo spazio da essi lasciato non rimane vuoto, ma ricomincia a vivere, seppure in una forma trasformata: ed è proprio questo che mi interessava. Chi è rimasto? Chi è arrivato? Quali relazioni si sono instaurate tra questi gruppi? </w:t>
      </w:r>
      <w:r w:rsidRPr="00524820">
        <w:rPr>
          <w:rFonts w:ascii="Lato" w:hAnsi="Lato"/>
          <w:b/>
          <w:bCs/>
          <w:sz w:val="24"/>
          <w:szCs w:val="24"/>
        </w:rPr>
        <w:t>Gli italiani rimasti sul posto, divenuti minoranza nazionale, si sono trasformati in “stranieri nella propria casa”: pur non essendosi mai spostati, sono diventati stranieri all’interno di un nuovo contesto sociale profondamente mutato</w:t>
      </w:r>
      <w:r w:rsidRPr="00524820">
        <w:rPr>
          <w:rFonts w:ascii="Lato" w:hAnsi="Lato"/>
          <w:sz w:val="24"/>
          <w:szCs w:val="24"/>
        </w:rPr>
        <w:t>».</w:t>
      </w:r>
    </w:p>
    <w:p w14:paraId="7622320B" w14:textId="77777777" w:rsidR="00524820" w:rsidRPr="00524820" w:rsidRDefault="00524820" w:rsidP="00524820">
      <w:pPr>
        <w:tabs>
          <w:tab w:val="left" w:pos="2180"/>
        </w:tabs>
        <w:rPr>
          <w:rFonts w:ascii="Lato" w:hAnsi="Lato"/>
          <w:sz w:val="24"/>
          <w:szCs w:val="24"/>
        </w:rPr>
      </w:pPr>
    </w:p>
    <w:p w14:paraId="18E6C63D" w14:textId="77777777" w:rsidR="00524820" w:rsidRPr="00524820" w:rsidRDefault="00524820" w:rsidP="00524820">
      <w:pPr>
        <w:tabs>
          <w:tab w:val="left" w:pos="2180"/>
        </w:tabs>
        <w:rPr>
          <w:rFonts w:ascii="Lato" w:hAnsi="Lato"/>
          <w:sz w:val="24"/>
          <w:szCs w:val="24"/>
        </w:rPr>
      </w:pPr>
      <w:r w:rsidRPr="00524820">
        <w:rPr>
          <w:rFonts w:ascii="Lato" w:hAnsi="Lato"/>
          <w:b/>
          <w:bCs/>
          <w:sz w:val="24"/>
          <w:szCs w:val="24"/>
        </w:rPr>
        <w:t>IL RAPPORTO CON I TESTIMONI E IL SILENZIO</w:t>
      </w:r>
      <w:r w:rsidRPr="00524820">
        <w:rPr>
          <w:rFonts w:ascii="Lato" w:hAnsi="Lato"/>
          <w:sz w:val="24"/>
          <w:szCs w:val="24"/>
        </w:rPr>
        <w:t> – Entrare in contatto con i testimoni non è stato semplice. In Slovenia e in Croazia l’esodo è rimasto a lungo un non detto, una conoscenza condivisa ma taciuta: «Chi lo aveva vissuto ne era consapevole, ma i propri ricordi non coincidevano con la narrazione appresa. La maggior parte degli italiani ha rifiutato di partecipare alla ricerca, poiché anche all’interno della loro stessa comunità l’argomento restava un tabù e, inoltre, io provenivo dall’“altra” parte. Una vera e propria cospirazione del silenzio: una conoscenza condivisa di cui però non si parla, una conoscenza collettiva taciuta. Gli italiani che sono riuscita a coinvolgere nel dialogo spesso concludevano il racconto in lacrime. Anche per la popolazione slovena locale non fu facile assistere alla partenza di massa di concittadini e compaesani, e nelle loro narrazioni emergono motivazioni diverse. </w:t>
      </w:r>
    </w:p>
    <w:p w14:paraId="684FCE7A" w14:textId="77777777" w:rsidR="00524820" w:rsidRPr="00524820" w:rsidRDefault="00524820" w:rsidP="00524820">
      <w:pPr>
        <w:tabs>
          <w:tab w:val="left" w:pos="2180"/>
        </w:tabs>
        <w:rPr>
          <w:rFonts w:ascii="Lato" w:hAnsi="Lato"/>
          <w:sz w:val="24"/>
          <w:szCs w:val="24"/>
        </w:rPr>
      </w:pPr>
      <w:r w:rsidRPr="00524820">
        <w:rPr>
          <w:rFonts w:ascii="Lato" w:hAnsi="Lato"/>
          <w:sz w:val="24"/>
          <w:szCs w:val="24"/>
        </w:rPr>
        <w:t>Ho cercato, in particolare, di dare voce a coloro che mi sembravano più "silenziati".</w:t>
      </w:r>
      <w:r w:rsidRPr="00524820">
        <w:rPr>
          <w:rFonts w:ascii="Lato" w:hAnsi="Lato"/>
          <w:b/>
          <w:bCs/>
          <w:sz w:val="24"/>
          <w:szCs w:val="24"/>
        </w:rPr>
        <w:t> La prospettiva sull’esodo degli italiani rimasti, infatti, non coincideva né con la narrazione jugoslava né con quella italiana, e per questo si sono trovati doppiamente esclusi dalla Storia.</w:t>
      </w:r>
      <w:r w:rsidRPr="00524820">
        <w:rPr>
          <w:rFonts w:ascii="Lato" w:hAnsi="Lato"/>
          <w:sz w:val="24"/>
          <w:szCs w:val="24"/>
        </w:rPr>
        <w:t> </w:t>
      </w:r>
      <w:r w:rsidRPr="00524820">
        <w:rPr>
          <w:rFonts w:ascii="Lato" w:hAnsi="Lato"/>
          <w:b/>
          <w:bCs/>
          <w:sz w:val="24"/>
          <w:szCs w:val="24"/>
        </w:rPr>
        <w:t>Altrettanto inascoltati, poiché il loro punto di vista non si accordava con quello jugoslavo dominante, erano anche coloro che vissero l’esodo come osservatori, così come quelli che giunsero successivamente in questi spazi</w:t>
      </w:r>
      <w:r w:rsidRPr="00524820">
        <w:rPr>
          <w:rFonts w:ascii="Lato" w:hAnsi="Lato"/>
          <w:sz w:val="24"/>
          <w:szCs w:val="24"/>
        </w:rPr>
        <w:t>».</w:t>
      </w:r>
    </w:p>
    <w:p w14:paraId="58B100A0" w14:textId="77777777" w:rsidR="00524820" w:rsidRPr="00524820" w:rsidRDefault="00524820" w:rsidP="00524820">
      <w:pPr>
        <w:tabs>
          <w:tab w:val="left" w:pos="2180"/>
        </w:tabs>
        <w:rPr>
          <w:rFonts w:ascii="Lato" w:hAnsi="Lato"/>
          <w:sz w:val="24"/>
          <w:szCs w:val="24"/>
        </w:rPr>
      </w:pPr>
    </w:p>
    <w:p w14:paraId="1971DFF5" w14:textId="77777777" w:rsidR="00524820" w:rsidRPr="00524820" w:rsidRDefault="00524820" w:rsidP="00524820">
      <w:pPr>
        <w:tabs>
          <w:tab w:val="left" w:pos="2180"/>
        </w:tabs>
        <w:rPr>
          <w:rFonts w:ascii="Lato" w:hAnsi="Lato"/>
          <w:sz w:val="24"/>
          <w:szCs w:val="24"/>
        </w:rPr>
      </w:pPr>
      <w:r w:rsidRPr="00524820">
        <w:rPr>
          <w:rFonts w:ascii="Lato" w:hAnsi="Lato"/>
          <w:b/>
          <w:bCs/>
          <w:sz w:val="24"/>
          <w:szCs w:val="24"/>
        </w:rPr>
        <w:t>IL METODO ANTROPOLOGICO</w:t>
      </w:r>
      <w:r w:rsidRPr="00524820">
        <w:rPr>
          <w:rFonts w:ascii="Lato" w:hAnsi="Lato"/>
          <w:sz w:val="24"/>
          <w:szCs w:val="24"/>
        </w:rPr>
        <w:t> – Dal punto di vista metodologico, </w:t>
      </w:r>
      <w:r w:rsidRPr="00524820">
        <w:rPr>
          <w:rFonts w:ascii="Lato" w:hAnsi="Lato"/>
          <w:b/>
          <w:bCs/>
          <w:sz w:val="24"/>
          <w:szCs w:val="24"/>
        </w:rPr>
        <w:t>Katja Hrobat Virloget</w:t>
      </w:r>
      <w:r w:rsidRPr="00524820">
        <w:rPr>
          <w:rFonts w:ascii="Lato" w:hAnsi="Lato"/>
          <w:sz w:val="24"/>
          <w:szCs w:val="24"/>
        </w:rPr>
        <w:t> sottolinea la necessità di tenere insieme empatia e rigore scientifico: «</w:t>
      </w:r>
      <w:r w:rsidRPr="00524820">
        <w:rPr>
          <w:rFonts w:ascii="Lato" w:hAnsi="Lato"/>
          <w:b/>
          <w:bCs/>
          <w:sz w:val="24"/>
          <w:szCs w:val="24"/>
        </w:rPr>
        <w:t>L’antropologo deve mantenere una distanza critica nei confronti di tutti: dare voce, ma al tempo stesso sottoporre tali voci a un’analisi critica.</w:t>
      </w:r>
      <w:r w:rsidRPr="00524820">
        <w:rPr>
          <w:rFonts w:ascii="Lato" w:hAnsi="Lato"/>
          <w:sz w:val="24"/>
          <w:szCs w:val="24"/>
        </w:rPr>
        <w:t xml:space="preserve"> Si tratta di un compito particolarmente ingrato, </w:t>
      </w:r>
      <w:r w:rsidRPr="00524820">
        <w:rPr>
          <w:rFonts w:ascii="Lato" w:hAnsi="Lato"/>
          <w:sz w:val="24"/>
          <w:szCs w:val="24"/>
        </w:rPr>
        <w:lastRenderedPageBreak/>
        <w:t>quando le persone affidano le loro riflessioni più intime e poi queste devono essere “sezionate” scientificamente, mettendone in luce anche gli aspetti più oscuri. </w:t>
      </w:r>
      <w:r w:rsidRPr="00524820">
        <w:rPr>
          <w:rFonts w:ascii="Lato" w:hAnsi="Lato"/>
          <w:b/>
          <w:bCs/>
          <w:sz w:val="24"/>
          <w:szCs w:val="24"/>
        </w:rPr>
        <w:t>Ritengo però che il libro sia riuscito proprio per questo motivo: perché non ha presentato il passato in bianco e nero, così come spesso viene rappresentato dal discorso politico, ma ne ha restituito tutta la complessità, fatta di mille verità</w:t>
      </w:r>
      <w:r w:rsidRPr="00524820">
        <w:rPr>
          <w:rFonts w:ascii="Lato" w:hAnsi="Lato"/>
          <w:sz w:val="24"/>
          <w:szCs w:val="24"/>
        </w:rPr>
        <w:t>».</w:t>
      </w:r>
    </w:p>
    <w:p w14:paraId="40A967B6" w14:textId="77777777" w:rsidR="00524820" w:rsidRPr="00524820" w:rsidRDefault="00524820" w:rsidP="00524820">
      <w:pPr>
        <w:tabs>
          <w:tab w:val="left" w:pos="2180"/>
        </w:tabs>
        <w:rPr>
          <w:rFonts w:ascii="Lato" w:hAnsi="Lato"/>
          <w:sz w:val="24"/>
          <w:szCs w:val="24"/>
        </w:rPr>
      </w:pPr>
    </w:p>
    <w:p w14:paraId="1B4677DF" w14:textId="31CCB334" w:rsidR="00524820" w:rsidRPr="00524820" w:rsidRDefault="00524820" w:rsidP="00524820">
      <w:pPr>
        <w:tabs>
          <w:tab w:val="left" w:pos="2180"/>
        </w:tabs>
        <w:rPr>
          <w:rFonts w:ascii="Lato" w:hAnsi="Lato"/>
          <w:sz w:val="24"/>
          <w:szCs w:val="24"/>
        </w:rPr>
      </w:pPr>
      <w:r w:rsidRPr="00524820">
        <w:rPr>
          <w:rFonts w:ascii="Lato" w:hAnsi="Lato"/>
          <w:b/>
          <w:bCs/>
          <w:sz w:val="24"/>
          <w:szCs w:val="24"/>
        </w:rPr>
        <w:t>L'IMPATTO DEL LIBRO IN SLOVENIA</w:t>
      </w:r>
      <w:r w:rsidRPr="00524820">
        <w:rPr>
          <w:rFonts w:ascii="Lato" w:hAnsi="Lato"/>
          <w:sz w:val="24"/>
          <w:szCs w:val="24"/>
        </w:rPr>
        <w:t> – Pubblicato inizialmente in Slovenia, </w:t>
      </w:r>
      <w:r w:rsidRPr="00524820">
        <w:rPr>
          <w:rFonts w:ascii="Lato" w:hAnsi="Lato"/>
          <w:b/>
          <w:bCs/>
          <w:sz w:val="24"/>
          <w:szCs w:val="24"/>
        </w:rPr>
        <w:t>"</w:t>
      </w:r>
      <w:hyperlink r:id="rId9" w:tgtFrame="_blank" w:history="1">
        <w:r w:rsidRPr="00524820">
          <w:rPr>
            <w:rStyle w:val="Collegamentoipertestuale"/>
            <w:rFonts w:ascii="Lato" w:hAnsi="Lato"/>
            <w:b/>
            <w:bCs/>
            <w:i/>
            <w:iCs/>
            <w:sz w:val="24"/>
            <w:szCs w:val="24"/>
          </w:rPr>
          <w:t>Esodo. Il silenzio di chi resta</w:t>
        </w:r>
      </w:hyperlink>
      <w:proofErr w:type="gramStart"/>
      <w:r w:rsidRPr="00524820">
        <w:rPr>
          <w:rFonts w:ascii="Lato" w:hAnsi="Lato"/>
          <w:b/>
          <w:bCs/>
          <w:i/>
          <w:iCs/>
          <w:sz w:val="24"/>
          <w:szCs w:val="24"/>
        </w:rPr>
        <w:t>"</w:t>
      </w:r>
      <w:r w:rsidRPr="00524820">
        <w:rPr>
          <w:rFonts w:ascii="Lato" w:hAnsi="Lato"/>
          <w:i/>
          <w:iCs/>
          <w:sz w:val="24"/>
          <w:szCs w:val="24"/>
        </w:rPr>
        <w:t> </w:t>
      </w:r>
      <w:r w:rsidRPr="00524820">
        <w:rPr>
          <w:rFonts w:ascii="Lato" w:hAnsi="Lato"/>
          <w:sz w:val="24"/>
          <w:szCs w:val="24"/>
        </w:rPr>
        <w:t> ha</w:t>
      </w:r>
      <w:proofErr w:type="gramEnd"/>
      <w:r w:rsidRPr="00524820">
        <w:rPr>
          <w:rFonts w:ascii="Lato" w:hAnsi="Lato"/>
          <w:sz w:val="24"/>
          <w:szCs w:val="24"/>
        </w:rPr>
        <w:t xml:space="preserve"> avuto un impatto significativo: «</w:t>
      </w:r>
      <w:r w:rsidRPr="00524820">
        <w:rPr>
          <w:rFonts w:ascii="Lato" w:hAnsi="Lato"/>
          <w:b/>
          <w:bCs/>
          <w:sz w:val="24"/>
          <w:szCs w:val="24"/>
        </w:rPr>
        <w:t>In Slovenia il libro è andato esaurito nel giro di pochi mesi</w:t>
      </w:r>
      <w:r w:rsidRPr="00524820">
        <w:rPr>
          <w:rFonts w:ascii="Lato" w:hAnsi="Lato"/>
          <w:sz w:val="24"/>
          <w:szCs w:val="24"/>
        </w:rPr>
        <w:t>. Tutte queste persone dell’Istria, ma anche della regione più ampia, che si erano sentite escluse dalla Storia, hanno finalmente potuto riconoscersi in un racconto di confine estremamente complesso, non semplificato come avviene nelle narrazioni nazionali, sia dell’una sia dell’altra parte. </w:t>
      </w:r>
      <w:r w:rsidRPr="00524820">
        <w:rPr>
          <w:rFonts w:ascii="Lato" w:hAnsi="Lato"/>
          <w:b/>
          <w:bCs/>
          <w:sz w:val="24"/>
          <w:szCs w:val="24"/>
        </w:rPr>
        <w:t xml:space="preserve">Il libro ha avuto un forte riscontro anche sul versante italiano, all’interno della minoranza slovena, che ha visto nella minoranza italiana oltreconfine uno specchio di </w:t>
      </w:r>
      <w:proofErr w:type="gramStart"/>
      <w:r w:rsidRPr="00524820">
        <w:rPr>
          <w:rFonts w:ascii="Lato" w:hAnsi="Lato"/>
          <w:b/>
          <w:bCs/>
          <w:sz w:val="24"/>
          <w:szCs w:val="24"/>
        </w:rPr>
        <w:t>se</w:t>
      </w:r>
      <w:proofErr w:type="gramEnd"/>
      <w:r w:rsidRPr="00524820">
        <w:rPr>
          <w:rFonts w:ascii="Lato" w:hAnsi="Lato"/>
          <w:b/>
          <w:bCs/>
          <w:sz w:val="24"/>
          <w:szCs w:val="24"/>
        </w:rPr>
        <w:t xml:space="preserve"> stessa, di coloro che sono stati esclusi dalle storie nazionali.</w:t>
      </w:r>
      <w:r w:rsidRPr="00524820">
        <w:rPr>
          <w:rFonts w:ascii="Lato" w:hAnsi="Lato"/>
          <w:sz w:val="24"/>
          <w:szCs w:val="24"/>
        </w:rPr>
        <w:t> Tra gli italiani in Slovenia, invece, ha suscitato grande entusiasmo il fatto che la loro storia fosse finalmente raccontata e resa accessibile a un pubblico della maggioranza (slovena); da qui anche l’attesa per la traduzione italiana, che porterebbe il loro racconto oltreconfine, là dove anch’esso era stato dimenticato. Il libro ha inoltre ricevuto numerosi riconoscimenti scientifici, tra cui il premio della Società di etnologia e quello della principale agenzia slovena per la ricerca».</w:t>
      </w:r>
    </w:p>
    <w:p w14:paraId="79715763" w14:textId="77777777" w:rsidR="00524820" w:rsidRPr="00524820" w:rsidRDefault="00524820" w:rsidP="00524820">
      <w:pPr>
        <w:tabs>
          <w:tab w:val="left" w:pos="2180"/>
        </w:tabs>
        <w:rPr>
          <w:rFonts w:ascii="Lato" w:hAnsi="Lato"/>
          <w:sz w:val="24"/>
          <w:szCs w:val="24"/>
        </w:rPr>
      </w:pPr>
      <w:r w:rsidRPr="00524820">
        <w:rPr>
          <w:rFonts w:ascii="Lato" w:hAnsi="Lato"/>
          <w:sz w:val="24"/>
          <w:szCs w:val="24"/>
        </w:rPr>
        <w:t>Anche l’edizione inglese ha avuto un ruolo importante, soprattutto in ambito accademico: «L’edizione inglese è stata concepita soprattutto per un pubblico accademico ed è diversa dai tradizionali studi sugli spostamenti di massa della popolazione, </w:t>
      </w:r>
      <w:r w:rsidRPr="00524820">
        <w:rPr>
          <w:rFonts w:ascii="Lato" w:hAnsi="Lato"/>
          <w:b/>
          <w:bCs/>
          <w:sz w:val="24"/>
          <w:szCs w:val="24"/>
        </w:rPr>
        <w:t>poiché la ricerca si concentra di norma sui migranti e solo raramente sullo spazio che essi lasciano alle spalle</w:t>
      </w:r>
      <w:r w:rsidRPr="00524820">
        <w:rPr>
          <w:rFonts w:ascii="Lato" w:hAnsi="Lato"/>
          <w:sz w:val="24"/>
          <w:szCs w:val="24"/>
        </w:rPr>
        <w:t>».</w:t>
      </w:r>
    </w:p>
    <w:p w14:paraId="0C3265B5" w14:textId="77777777" w:rsidR="00524820" w:rsidRPr="00524820" w:rsidRDefault="00524820" w:rsidP="00524820">
      <w:pPr>
        <w:tabs>
          <w:tab w:val="left" w:pos="2180"/>
        </w:tabs>
        <w:rPr>
          <w:rFonts w:ascii="Lato" w:hAnsi="Lato"/>
          <w:sz w:val="24"/>
          <w:szCs w:val="24"/>
        </w:rPr>
      </w:pPr>
    </w:p>
    <w:p w14:paraId="0474843C" w14:textId="77777777" w:rsidR="00524820" w:rsidRPr="00524820" w:rsidRDefault="00524820" w:rsidP="00524820">
      <w:pPr>
        <w:tabs>
          <w:tab w:val="left" w:pos="2180"/>
        </w:tabs>
        <w:rPr>
          <w:rFonts w:ascii="Lato" w:hAnsi="Lato"/>
          <w:sz w:val="24"/>
          <w:szCs w:val="24"/>
        </w:rPr>
      </w:pPr>
      <w:r w:rsidRPr="00524820">
        <w:rPr>
          <w:rFonts w:ascii="Lato" w:hAnsi="Lato"/>
          <w:b/>
          <w:bCs/>
          <w:sz w:val="24"/>
          <w:szCs w:val="24"/>
        </w:rPr>
        <w:t>L'ARRIVO DELLA TRADUZIONE ITALIANA</w:t>
      </w:r>
      <w:r w:rsidRPr="00524820">
        <w:rPr>
          <w:rFonts w:ascii="Lato" w:hAnsi="Lato"/>
          <w:sz w:val="24"/>
          <w:szCs w:val="24"/>
        </w:rPr>
        <w:t> – In vista dell’arrivo del libro in Italia, </w:t>
      </w:r>
      <w:r w:rsidRPr="00524820">
        <w:rPr>
          <w:rFonts w:ascii="Lato" w:hAnsi="Lato"/>
          <w:b/>
          <w:bCs/>
          <w:sz w:val="24"/>
          <w:szCs w:val="24"/>
        </w:rPr>
        <w:t>Katja Hrobat Virloget</w:t>
      </w:r>
      <w:r w:rsidRPr="00524820">
        <w:rPr>
          <w:rFonts w:ascii="Lato" w:hAnsi="Lato"/>
          <w:sz w:val="24"/>
          <w:szCs w:val="24"/>
        </w:rPr>
        <w:t> esprime una speranza precisa: «Per quanto riguarda il pubblico italiano, non vorrei che il libro possa essere frainteso come un racconto che conferma una narrazione italiana semplificata dell’esodo. In realtà non è così: la vicenda è stata estremamente complessa, complesse sono le identità di confine e complessi sono stati i motivi che hanno portato a tali processi. </w:t>
      </w:r>
      <w:r w:rsidRPr="00524820">
        <w:rPr>
          <w:rFonts w:ascii="Lato" w:hAnsi="Lato"/>
          <w:b/>
          <w:bCs/>
          <w:sz w:val="24"/>
          <w:szCs w:val="24"/>
        </w:rPr>
        <w:t>Ciò che vorrei incoraggiare è piuttosto una riflessione autocritica, capace di aprire la strada alla riconciliazione, alla guarigione delle ferite e alla pacificazione</w:t>
      </w:r>
      <w:r w:rsidRPr="00524820">
        <w:rPr>
          <w:rFonts w:ascii="Lato" w:hAnsi="Lato"/>
          <w:sz w:val="24"/>
          <w:szCs w:val="24"/>
        </w:rPr>
        <w:t>».</w:t>
      </w:r>
    </w:p>
    <w:p w14:paraId="05019D1C" w14:textId="77777777" w:rsidR="00524820" w:rsidRPr="00524820" w:rsidRDefault="00524820" w:rsidP="00524820">
      <w:pPr>
        <w:tabs>
          <w:tab w:val="left" w:pos="2180"/>
        </w:tabs>
        <w:rPr>
          <w:rFonts w:ascii="Lato" w:hAnsi="Lato"/>
          <w:sz w:val="24"/>
          <w:szCs w:val="24"/>
        </w:rPr>
      </w:pPr>
      <w:r w:rsidRPr="00524820">
        <w:rPr>
          <w:rFonts w:ascii="Lato" w:hAnsi="Lato"/>
          <w:sz w:val="24"/>
          <w:szCs w:val="24"/>
        </w:rPr>
        <w:t>Il nodo, conclude, è l’</w:t>
      </w:r>
      <w:r w:rsidRPr="00524820">
        <w:rPr>
          <w:rFonts w:ascii="Lato" w:hAnsi="Lato"/>
          <w:b/>
          <w:bCs/>
          <w:sz w:val="24"/>
          <w:szCs w:val="24"/>
        </w:rPr>
        <w:t>incapacità di riconoscere il dolore dell’altro</w:t>
      </w:r>
      <w:r w:rsidRPr="00524820">
        <w:rPr>
          <w:rFonts w:ascii="Lato" w:hAnsi="Lato"/>
          <w:sz w:val="24"/>
          <w:szCs w:val="24"/>
        </w:rPr>
        <w:t>: «Il problema è che viviamo in mondi paralleli: ciascuno si concentra esclusivamente sulla propria verità e sul proprio ruolo di vittima dell’“altro”. Ognuno di noi è prigioniero del proprio orizzonte, incapace di vedere il dolore dell’altro. Basta con le condanne reciproche e con la competizione su chi sia stato la vittima maggiore, sotto il fascismo o durante l’esodo. Gli sloveni soffrono quando gli italiani non sanno nulla della violenza fascista esercitata su di loro; gli italiani soffrono quando gli sloveni non comprendono le conseguenze drammatiche dell’esodo. </w:t>
      </w:r>
      <w:r w:rsidRPr="00524820">
        <w:rPr>
          <w:rFonts w:ascii="Lato" w:hAnsi="Lato"/>
          <w:b/>
          <w:bCs/>
          <w:sz w:val="24"/>
          <w:szCs w:val="24"/>
        </w:rPr>
        <w:t xml:space="preserve">Ognuno di noi dovrebbe avere il coraggio di guardare ai lati oscuri e silenziati del proprio passato, di </w:t>
      </w:r>
      <w:r w:rsidRPr="00524820">
        <w:rPr>
          <w:rFonts w:ascii="Lato" w:hAnsi="Lato"/>
          <w:b/>
          <w:bCs/>
          <w:sz w:val="24"/>
          <w:szCs w:val="24"/>
        </w:rPr>
        <w:lastRenderedPageBreak/>
        <w:t>assumersene la responsabilità e, soprattutto, di iniziare ad ascoltare e a riconoscere la verità e il dolore dell’altro.</w:t>
      </w:r>
      <w:r w:rsidRPr="00524820">
        <w:rPr>
          <w:rFonts w:ascii="Lato" w:hAnsi="Lato"/>
          <w:sz w:val="24"/>
          <w:szCs w:val="24"/>
        </w:rPr>
        <w:t> Spero che il libro riesca a dare voce alle diverse forme di silenzio e, in questo modo, a instaurare un dialogo capace di condurre alla riconciliazione».</w:t>
      </w:r>
    </w:p>
    <w:p w14:paraId="605048BC" w14:textId="73458C62" w:rsidR="009A0038" w:rsidRPr="00524820" w:rsidRDefault="009A0038" w:rsidP="00524820">
      <w:pPr>
        <w:tabs>
          <w:tab w:val="left" w:pos="2180"/>
        </w:tabs>
        <w:rPr>
          <w:rFonts w:ascii="Lato" w:hAnsi="Lato"/>
          <w:sz w:val="24"/>
          <w:szCs w:val="24"/>
        </w:rPr>
      </w:pPr>
    </w:p>
    <w:p w14:paraId="47A6A4B4" w14:textId="230D5CEA" w:rsidR="00524820" w:rsidRPr="00524820" w:rsidRDefault="00524820" w:rsidP="00524820">
      <w:pPr>
        <w:tabs>
          <w:tab w:val="left" w:pos="2180"/>
        </w:tabs>
        <w:rPr>
          <w:rFonts w:ascii="Lato" w:hAnsi="Lato"/>
          <w:sz w:val="24"/>
          <w:szCs w:val="24"/>
        </w:rPr>
      </w:pPr>
      <w:r w:rsidRPr="00524820">
        <w:rPr>
          <w:rFonts w:ascii="Lato" w:hAnsi="Lato"/>
          <w:b/>
          <w:bCs/>
          <w:sz w:val="24"/>
          <w:szCs w:val="24"/>
        </w:rPr>
        <w:t>KATJA HROBAT VIRLOGET</w:t>
      </w:r>
      <w:r w:rsidRPr="00524820">
        <w:rPr>
          <w:rFonts w:ascii="Lato" w:hAnsi="Lato"/>
          <w:sz w:val="24"/>
          <w:szCs w:val="24"/>
        </w:rPr>
        <w:t> (Koper/Capodistria, 1976) Professoressa ordinaria e direttrice del dipartimento di Antropologia e Studi culturali della facoltà di Studi umanistici dell’Università del Litorale di Koper/Capodistria. Nelle sue ricerche, spesso di carattere interdisciplinare, si occupa di migrazioni e movimenti della popolazione, memoria, identità, patrimonio, folklore e mitologia.</w:t>
      </w:r>
    </w:p>
    <w:sectPr w:rsidR="00524820" w:rsidRPr="00524820" w:rsidSect="00E07C87">
      <w:headerReference w:type="default" r:id="rId10"/>
      <w:footerReference w:type="default" r:id="rId11"/>
      <w:pgSz w:w="11906" w:h="16838" w:code="9"/>
      <w:pgMar w:top="1985" w:right="1077" w:bottom="1701" w:left="107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A23C7" w14:textId="77777777" w:rsidR="00A432EB" w:rsidRDefault="00A432EB" w:rsidP="009059A6">
      <w:pPr>
        <w:spacing w:after="0" w:line="240" w:lineRule="auto"/>
      </w:pPr>
      <w:r>
        <w:separator/>
      </w:r>
    </w:p>
  </w:endnote>
  <w:endnote w:type="continuationSeparator" w:id="0">
    <w:p w14:paraId="439116E1" w14:textId="77777777" w:rsidR="00A432EB" w:rsidRDefault="00A432EB" w:rsidP="00905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Lucida Sans Unicode">
    <w:panose1 w:val="020B0602030504020204"/>
    <w:charset w:val="00"/>
    <w:family w:val="swiss"/>
    <w:pitch w:val="variable"/>
    <w:sig w:usb0="80000AFF" w:usb1="0000396B" w:usb2="00000000" w:usb3="00000000" w:csb0="000000B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B4EA" w14:textId="70B2A022" w:rsidR="00D65048" w:rsidRDefault="00D65048" w:rsidP="00D65048">
    <w:pPr>
      <w:pStyle w:val="Pidipagina"/>
      <w:tabs>
        <w:tab w:val="clear" w:pos="4819"/>
        <w:tab w:val="clear" w:pos="9638"/>
        <w:tab w:val="left" w:pos="5906"/>
      </w:tabs>
    </w:pPr>
    <w:r>
      <w:rPr>
        <w:noProof/>
      </w:rPr>
      <mc:AlternateContent>
        <mc:Choice Requires="wps">
          <w:drawing>
            <wp:anchor distT="0" distB="0" distL="114300" distR="114300" simplePos="0" relativeHeight="251659264" behindDoc="0" locked="0" layoutInCell="1" allowOverlap="1" wp14:anchorId="683C3833" wp14:editId="0394B4CF">
              <wp:simplePos x="0" y="0"/>
              <wp:positionH relativeFrom="margin">
                <wp:align>left</wp:align>
              </wp:positionH>
              <wp:positionV relativeFrom="paragraph">
                <wp:posOffset>-472349</wp:posOffset>
              </wp:positionV>
              <wp:extent cx="6522720" cy="874800"/>
              <wp:effectExtent l="0" t="0" r="11430" b="20955"/>
              <wp:wrapNone/>
              <wp:docPr id="3" name="Casella di testo 3"/>
              <wp:cNvGraphicFramePr/>
              <a:graphic xmlns:a="http://schemas.openxmlformats.org/drawingml/2006/main">
                <a:graphicData uri="http://schemas.microsoft.com/office/word/2010/wordprocessingShape">
                  <wps:wsp>
                    <wps:cNvSpPr txBox="1"/>
                    <wps:spPr>
                      <a:xfrm>
                        <a:off x="0" y="0"/>
                        <a:ext cx="6522720" cy="874800"/>
                      </a:xfrm>
                      <a:prstGeom prst="rect">
                        <a:avLst/>
                      </a:prstGeom>
                      <a:solidFill>
                        <a:schemeClr val="lt1"/>
                      </a:solidFill>
                      <a:ln w="6350">
                        <a:solidFill>
                          <a:schemeClr val="bg1"/>
                        </a:solidFill>
                      </a:ln>
                    </wps:spPr>
                    <wps:txbx>
                      <w:txbxContent>
                        <w:p w14:paraId="02491092" w14:textId="77777777" w:rsidR="00857BC7" w:rsidRDefault="00D65048" w:rsidP="00D65048">
                          <w:pPr>
                            <w:spacing w:after="0" w:line="240" w:lineRule="auto"/>
                          </w:pPr>
                          <w:r w:rsidRPr="00857BC7">
                            <w:rPr>
                              <w:rFonts w:ascii="Lato" w:hAnsi="Lato" w:cs="Open Sans"/>
                              <w:color w:val="9B9B9B"/>
                              <w:sz w:val="20"/>
                              <w:szCs w:val="20"/>
                              <w:shd w:val="clear" w:color="auto" w:fill="FFFFFF"/>
                            </w:rPr>
                            <w:t>Bottega Errante Edizioni</w:t>
                          </w:r>
                          <w:r w:rsidR="00857BC7" w:rsidRPr="00857BC7">
                            <w:t xml:space="preserve"> </w:t>
                          </w:r>
                        </w:p>
                        <w:p w14:paraId="200428D3" w14:textId="5A9EE345" w:rsidR="00857BC7" w:rsidRDefault="00857BC7" w:rsidP="00D65048">
                          <w:pPr>
                            <w:spacing w:after="0" w:line="240" w:lineRule="auto"/>
                            <w:rPr>
                              <w:rFonts w:ascii="Lato" w:hAnsi="Lato" w:cs="Open Sans"/>
                              <w:color w:val="9B9B9B"/>
                              <w:sz w:val="20"/>
                              <w:szCs w:val="20"/>
                              <w:shd w:val="clear" w:color="auto" w:fill="FFFFFF"/>
                            </w:rPr>
                          </w:pPr>
                          <w:r w:rsidRPr="00857BC7">
                            <w:rPr>
                              <w:rFonts w:ascii="Lato" w:hAnsi="Lato" w:cs="Open Sans"/>
                              <w:color w:val="9B9B9B"/>
                              <w:sz w:val="20"/>
                              <w:szCs w:val="20"/>
                              <w:shd w:val="clear" w:color="auto" w:fill="FFFFFF"/>
                            </w:rPr>
                            <w:t>via Pradamano 72, 33100 Udine</w:t>
                          </w:r>
                        </w:p>
                        <w:p w14:paraId="60250C1D" w14:textId="64BC4E83" w:rsidR="00857BC7" w:rsidRPr="00857BC7" w:rsidRDefault="00857BC7" w:rsidP="00857BC7">
                          <w:pPr>
                            <w:spacing w:after="0" w:line="240" w:lineRule="auto"/>
                            <w:rPr>
                              <w:rFonts w:ascii="Lato" w:hAnsi="Lato" w:cs="Open Sans"/>
                              <w:color w:val="9B9B9B"/>
                              <w:sz w:val="20"/>
                              <w:szCs w:val="20"/>
                              <w:shd w:val="clear" w:color="auto" w:fill="FFFFFF"/>
                            </w:rPr>
                          </w:pPr>
                          <w:r w:rsidRPr="00857BC7">
                            <w:rPr>
                              <w:rFonts w:ascii="Lato" w:hAnsi="Lato" w:cs="Open Sans"/>
                              <w:color w:val="9B9B9B"/>
                              <w:sz w:val="20"/>
                              <w:szCs w:val="20"/>
                              <w:shd w:val="clear" w:color="auto" w:fill="FFFFFF"/>
                            </w:rPr>
                            <w:t>Ufficio stampa Erika Milite +39 370</w:t>
                          </w:r>
                          <w:r>
                            <w:rPr>
                              <w:rFonts w:ascii="Lato" w:hAnsi="Lato" w:cs="Open Sans"/>
                              <w:color w:val="9B9B9B"/>
                              <w:sz w:val="20"/>
                              <w:szCs w:val="20"/>
                              <w:shd w:val="clear" w:color="auto" w:fill="FFFFFF"/>
                            </w:rPr>
                            <w:t xml:space="preserve"> </w:t>
                          </w:r>
                          <w:r w:rsidRPr="00857BC7">
                            <w:rPr>
                              <w:rFonts w:ascii="Lato" w:hAnsi="Lato" w:cs="Open Sans"/>
                              <w:color w:val="9B9B9B"/>
                              <w:sz w:val="20"/>
                              <w:szCs w:val="20"/>
                              <w:shd w:val="clear" w:color="auto" w:fill="FFFFFF"/>
                            </w:rPr>
                            <w:t>321</w:t>
                          </w:r>
                          <w:r>
                            <w:rPr>
                              <w:rFonts w:ascii="Lato" w:hAnsi="Lato" w:cs="Open Sans"/>
                              <w:color w:val="9B9B9B"/>
                              <w:sz w:val="20"/>
                              <w:szCs w:val="20"/>
                              <w:shd w:val="clear" w:color="auto" w:fill="FFFFFF"/>
                            </w:rPr>
                            <w:t xml:space="preserve"> </w:t>
                          </w:r>
                          <w:r w:rsidRPr="00857BC7">
                            <w:rPr>
                              <w:rFonts w:ascii="Lato" w:hAnsi="Lato" w:cs="Open Sans"/>
                              <w:color w:val="9B9B9B"/>
                              <w:sz w:val="20"/>
                              <w:szCs w:val="20"/>
                              <w:shd w:val="clear" w:color="auto" w:fill="FFFFFF"/>
                            </w:rPr>
                            <w:t>5483</w:t>
                          </w:r>
                          <w:r w:rsidRPr="00857BC7">
                            <w:rPr>
                              <w:rFonts w:ascii="Lato" w:hAnsi="Lato" w:cs="Open Sans"/>
                              <w:color w:val="9B9B9B"/>
                              <w:sz w:val="20"/>
                              <w:szCs w:val="20"/>
                            </w:rPr>
                            <w:br/>
                          </w:r>
                          <w:r w:rsidRPr="00857BC7">
                            <w:rPr>
                              <w:rFonts w:ascii="Lato" w:hAnsi="Lato" w:cs="Open Sans"/>
                              <w:color w:val="9B9B9B"/>
                              <w:sz w:val="20"/>
                              <w:szCs w:val="20"/>
                              <w:shd w:val="clear" w:color="auto" w:fill="FFFFFF"/>
                            </w:rPr>
                            <w:t>ufficio.stampa@bottegaerrante.it</w:t>
                          </w:r>
                        </w:p>
                        <w:p w14:paraId="57F80001" w14:textId="77777777" w:rsidR="00857BC7" w:rsidRDefault="00857BC7" w:rsidP="00D65048">
                          <w:pPr>
                            <w:spacing w:after="0" w:line="240" w:lineRule="auto"/>
                          </w:pPr>
                        </w:p>
                        <w:p w14:paraId="7F1772BF" w14:textId="01C74A08" w:rsidR="007460A3" w:rsidRPr="00857BC7" w:rsidRDefault="007460A3" w:rsidP="00D65048">
                          <w:pPr>
                            <w:spacing w:after="0" w:line="240" w:lineRule="auto"/>
                            <w:rPr>
                              <w:rFonts w:ascii="Lato" w:hAnsi="Lato" w:cs="Open Sans"/>
                              <w:color w:val="9B9B9B"/>
                              <w:sz w:val="20"/>
                              <w:szCs w:val="20"/>
                              <w:shd w:val="clear" w:color="auto" w:fill="FFFFFF"/>
                            </w:rPr>
                          </w:pPr>
                          <w:r w:rsidRPr="00857BC7">
                            <w:rPr>
                              <w:rFonts w:ascii="Lato" w:hAnsi="Lato" w:cs="Open Sans"/>
                              <w:color w:val="9B9B9B"/>
                              <w:sz w:val="20"/>
                              <w:szCs w:val="20"/>
                              <w:shd w:val="clear" w:color="auto" w:fill="FFFFFF"/>
                            </w:rPr>
                            <w:t>bottegaerranteedizion</w:t>
                          </w:r>
                          <w:r w:rsidR="00D84B25" w:rsidRPr="00857BC7">
                            <w:rPr>
                              <w:rFonts w:ascii="Lato" w:hAnsi="Lato" w:cs="Open Sans"/>
                              <w:color w:val="9B9B9B"/>
                              <w:sz w:val="20"/>
                              <w:szCs w:val="20"/>
                              <w:shd w:val="clear" w:color="auto" w:fill="FFFFFF"/>
                            </w:rPr>
                            <w:t>i</w:t>
                          </w:r>
                          <w:r w:rsidRPr="00857BC7">
                            <w:rPr>
                              <w:rFonts w:ascii="Lato" w:hAnsi="Lato" w:cs="Open Sans"/>
                              <w:color w:val="9B9B9B"/>
                              <w:sz w:val="20"/>
                              <w:szCs w:val="20"/>
                              <w:shd w:val="clear" w:color="auto" w:fill="FFFFFF"/>
                            </w:rPr>
                            <w:t>.it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3C3833" id="_x0000_t202" coordsize="21600,21600" o:spt="202" path="m,l,21600r21600,l21600,xe">
              <v:stroke joinstyle="miter"/>
              <v:path gradientshapeok="t" o:connecttype="rect"/>
            </v:shapetype>
            <v:shape id="Casella di testo 3" o:spid="_x0000_s1026" type="#_x0000_t202" style="position:absolute;margin-left:0;margin-top:-37.2pt;width:513.6pt;height:68.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" fillcolor="white [3201]" strokecolor="white [3212]" strokeweight=".5pt">
              <v:textbox>
                <w:txbxContent>
                  <w:p w14:paraId="02491092" w14:textId="77777777" w:rsidR="00857BC7" w:rsidRDefault="00D65048" w:rsidP="00D65048">
                    <w:pPr>
                      <w:spacing w:after="0" w:line="240" w:lineRule="auto"/>
                    </w:pPr>
                    <w:r w:rsidRPr="00857BC7">
                      <w:rPr>
                        <w:rFonts w:ascii="Lato" w:hAnsi="Lato" w:cs="Open Sans"/>
                        <w:color w:val="9B9B9B"/>
                        <w:sz w:val="20"/>
                        <w:szCs w:val="20"/>
                        <w:shd w:val="clear" w:color="auto" w:fill="FFFFFF"/>
                      </w:rPr>
                      <w:t>Bottega Errante Edizioni</w:t>
                    </w:r>
                    <w:r w:rsidR="00857BC7" w:rsidRPr="00857BC7">
                      <w:t xml:space="preserve"> </w:t>
                    </w:r>
                  </w:p>
                  <w:p w14:paraId="200428D3" w14:textId="5A9EE345" w:rsidR="00857BC7" w:rsidRDefault="00857BC7" w:rsidP="00D65048">
                    <w:pPr>
                      <w:spacing w:after="0" w:line="240" w:lineRule="auto"/>
                      <w:rPr>
                        <w:rFonts w:ascii="Lato" w:hAnsi="Lato" w:cs="Open Sans"/>
                        <w:color w:val="9B9B9B"/>
                        <w:sz w:val="20"/>
                        <w:szCs w:val="20"/>
                        <w:shd w:val="clear" w:color="auto" w:fill="FFFFFF"/>
                      </w:rPr>
                    </w:pPr>
                    <w:r w:rsidRPr="00857BC7">
                      <w:rPr>
                        <w:rFonts w:ascii="Lato" w:hAnsi="Lato" w:cs="Open Sans"/>
                        <w:color w:val="9B9B9B"/>
                        <w:sz w:val="20"/>
                        <w:szCs w:val="20"/>
                        <w:shd w:val="clear" w:color="auto" w:fill="FFFFFF"/>
                      </w:rPr>
                      <w:t>via Pradamano 72, 33100 Udine</w:t>
                    </w:r>
                  </w:p>
                  <w:p w14:paraId="60250C1D" w14:textId="64BC4E83" w:rsidR="00857BC7" w:rsidRPr="00857BC7" w:rsidRDefault="00857BC7" w:rsidP="00857BC7">
                    <w:pPr>
                      <w:spacing w:after="0" w:line="240" w:lineRule="auto"/>
                      <w:rPr>
                        <w:rFonts w:ascii="Lato" w:hAnsi="Lato" w:cs="Open Sans"/>
                        <w:color w:val="9B9B9B"/>
                        <w:sz w:val="20"/>
                        <w:szCs w:val="20"/>
                        <w:shd w:val="clear" w:color="auto" w:fill="FFFFFF"/>
                      </w:rPr>
                    </w:pPr>
                    <w:r w:rsidRPr="00857BC7">
                      <w:rPr>
                        <w:rFonts w:ascii="Lato" w:hAnsi="Lato" w:cs="Open Sans"/>
                        <w:color w:val="9B9B9B"/>
                        <w:sz w:val="20"/>
                        <w:szCs w:val="20"/>
                        <w:shd w:val="clear" w:color="auto" w:fill="FFFFFF"/>
                      </w:rPr>
                      <w:t>Ufficio stampa Erika Milite +39 370</w:t>
                    </w:r>
                    <w:r>
                      <w:rPr>
                        <w:rFonts w:ascii="Lato" w:hAnsi="Lato" w:cs="Open Sans"/>
                        <w:color w:val="9B9B9B"/>
                        <w:sz w:val="20"/>
                        <w:szCs w:val="20"/>
                        <w:shd w:val="clear" w:color="auto" w:fill="FFFFFF"/>
                      </w:rPr>
                      <w:t xml:space="preserve"> </w:t>
                    </w:r>
                    <w:r w:rsidRPr="00857BC7">
                      <w:rPr>
                        <w:rFonts w:ascii="Lato" w:hAnsi="Lato" w:cs="Open Sans"/>
                        <w:color w:val="9B9B9B"/>
                        <w:sz w:val="20"/>
                        <w:szCs w:val="20"/>
                        <w:shd w:val="clear" w:color="auto" w:fill="FFFFFF"/>
                      </w:rPr>
                      <w:t>321</w:t>
                    </w:r>
                    <w:r>
                      <w:rPr>
                        <w:rFonts w:ascii="Lato" w:hAnsi="Lato" w:cs="Open Sans"/>
                        <w:color w:val="9B9B9B"/>
                        <w:sz w:val="20"/>
                        <w:szCs w:val="20"/>
                        <w:shd w:val="clear" w:color="auto" w:fill="FFFFFF"/>
                      </w:rPr>
                      <w:t xml:space="preserve"> </w:t>
                    </w:r>
                    <w:r w:rsidRPr="00857BC7">
                      <w:rPr>
                        <w:rFonts w:ascii="Lato" w:hAnsi="Lato" w:cs="Open Sans"/>
                        <w:color w:val="9B9B9B"/>
                        <w:sz w:val="20"/>
                        <w:szCs w:val="20"/>
                        <w:shd w:val="clear" w:color="auto" w:fill="FFFFFF"/>
                      </w:rPr>
                      <w:t>5483</w:t>
                    </w:r>
                    <w:r w:rsidRPr="00857BC7">
                      <w:rPr>
                        <w:rFonts w:ascii="Lato" w:hAnsi="Lato" w:cs="Open Sans"/>
                        <w:color w:val="9B9B9B"/>
                        <w:sz w:val="20"/>
                        <w:szCs w:val="20"/>
                      </w:rPr>
                      <w:br/>
                    </w:r>
                    <w:r w:rsidRPr="00857BC7">
                      <w:rPr>
                        <w:rFonts w:ascii="Lato" w:hAnsi="Lato" w:cs="Open Sans"/>
                        <w:color w:val="9B9B9B"/>
                        <w:sz w:val="20"/>
                        <w:szCs w:val="20"/>
                        <w:shd w:val="clear" w:color="auto" w:fill="FFFFFF"/>
                      </w:rPr>
                      <w:t>ufficio.stampa@bottegaerrante.it</w:t>
                    </w:r>
                  </w:p>
                  <w:p w14:paraId="57F80001" w14:textId="77777777" w:rsidR="00857BC7" w:rsidRDefault="00857BC7" w:rsidP="00D65048">
                    <w:pPr>
                      <w:spacing w:after="0" w:line="240" w:lineRule="auto"/>
                    </w:pPr>
                  </w:p>
                  <w:p w14:paraId="7F1772BF" w14:textId="01C74A08" w:rsidR="007460A3" w:rsidRPr="00857BC7" w:rsidRDefault="007460A3" w:rsidP="00D65048">
                    <w:pPr>
                      <w:spacing w:after="0" w:line="240" w:lineRule="auto"/>
                      <w:rPr>
                        <w:rFonts w:ascii="Lato" w:hAnsi="Lato" w:cs="Open Sans"/>
                        <w:color w:val="9B9B9B"/>
                        <w:sz w:val="20"/>
                        <w:szCs w:val="20"/>
                        <w:shd w:val="clear" w:color="auto" w:fill="FFFFFF"/>
                      </w:rPr>
                    </w:pPr>
                    <w:r w:rsidRPr="00857BC7">
                      <w:rPr>
                        <w:rFonts w:ascii="Lato" w:hAnsi="Lato" w:cs="Open Sans"/>
                        <w:color w:val="9B9B9B"/>
                        <w:sz w:val="20"/>
                        <w:szCs w:val="20"/>
                        <w:shd w:val="clear" w:color="auto" w:fill="FFFFFF"/>
                      </w:rPr>
                      <w:t>bottegaerranteedizion</w:t>
                    </w:r>
                    <w:r w:rsidR="00D84B25" w:rsidRPr="00857BC7">
                      <w:rPr>
                        <w:rFonts w:ascii="Lato" w:hAnsi="Lato" w:cs="Open Sans"/>
                        <w:color w:val="9B9B9B"/>
                        <w:sz w:val="20"/>
                        <w:szCs w:val="20"/>
                        <w:shd w:val="clear" w:color="auto" w:fill="FFFFFF"/>
                      </w:rPr>
                      <w:t>i</w:t>
                    </w:r>
                    <w:r w:rsidRPr="00857BC7">
                      <w:rPr>
                        <w:rFonts w:ascii="Lato" w:hAnsi="Lato" w:cs="Open Sans"/>
                        <w:color w:val="9B9B9B"/>
                        <w:sz w:val="20"/>
                        <w:szCs w:val="20"/>
                        <w:shd w:val="clear" w:color="auto" w:fill="FFFFFF"/>
                      </w:rPr>
                      <w:t>.it</w:t>
                    </w:r>
                  </w:p>
                </w:txbxContent>
              </v:textbox>
              <w10:wrap anchorx="margin"/>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D375E" w14:textId="77777777" w:rsidR="00A432EB" w:rsidRDefault="00A432EB" w:rsidP="009059A6">
      <w:pPr>
        <w:spacing w:after="0" w:line="240" w:lineRule="auto"/>
      </w:pPr>
      <w:r>
        <w:separator/>
      </w:r>
    </w:p>
  </w:footnote>
  <w:footnote w:type="continuationSeparator" w:id="0">
    <w:p w14:paraId="5A058AB7" w14:textId="77777777" w:rsidR="00A432EB" w:rsidRDefault="00A432EB" w:rsidP="00905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77652" w14:textId="451C696F" w:rsidR="005424AB" w:rsidRDefault="005424AB">
    <w:pPr>
      <w:pStyle w:val="Intestazione"/>
    </w:pPr>
    <w:r>
      <w:rPr>
        <w:noProof/>
      </w:rPr>
      <w:drawing>
        <wp:anchor distT="0" distB="0" distL="114300" distR="114300" simplePos="0" relativeHeight="251658240" behindDoc="0" locked="0" layoutInCell="1" allowOverlap="0" wp14:anchorId="62B753CF" wp14:editId="64D98D72">
          <wp:simplePos x="0" y="0"/>
          <wp:positionH relativeFrom="margin">
            <wp:posOffset>2143760</wp:posOffset>
          </wp:positionH>
          <wp:positionV relativeFrom="margin">
            <wp:posOffset>-998855</wp:posOffset>
          </wp:positionV>
          <wp:extent cx="1904400" cy="741600"/>
          <wp:effectExtent l="0" t="0" r="635" b="1905"/>
          <wp:wrapSquare wrapText="bothSides"/>
          <wp:docPr id="2" name="Immagine 2" descr="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 clipart&#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904400" cy="741600"/>
                  </a:xfrm>
                  <a:prstGeom prst="rect">
                    <a:avLst/>
                  </a:prstGeom>
                  <a:effectLst/>
                </pic:spPr>
              </pic:pic>
            </a:graphicData>
          </a:graphic>
          <wp14:sizeRelH relativeFrom="margin">
            <wp14:pctWidth>0</wp14:pctWidth>
          </wp14:sizeRelH>
          <wp14:sizeRelV relativeFrom="margin">
            <wp14:pctHeight>0</wp14:pctHeight>
          </wp14:sizeRelV>
        </wp:anchor>
      </w:drawing>
    </w:r>
  </w:p>
  <w:p w14:paraId="3CB95AD5" w14:textId="61C7B29F" w:rsidR="009059A6" w:rsidRDefault="009059A6" w:rsidP="005424AB">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11A"/>
    <w:rsid w:val="00020E67"/>
    <w:rsid w:val="000D3D8D"/>
    <w:rsid w:val="00130BE9"/>
    <w:rsid w:val="0016648C"/>
    <w:rsid w:val="0017709F"/>
    <w:rsid w:val="001806F5"/>
    <w:rsid w:val="001B34F8"/>
    <w:rsid w:val="001C5C9A"/>
    <w:rsid w:val="001C6D0A"/>
    <w:rsid w:val="001D4DFB"/>
    <w:rsid w:val="00232612"/>
    <w:rsid w:val="0024435A"/>
    <w:rsid w:val="002C460A"/>
    <w:rsid w:val="0033246D"/>
    <w:rsid w:val="003617FA"/>
    <w:rsid w:val="0038118C"/>
    <w:rsid w:val="003B4E12"/>
    <w:rsid w:val="003C02AC"/>
    <w:rsid w:val="0040342B"/>
    <w:rsid w:val="00415CE5"/>
    <w:rsid w:val="0044718C"/>
    <w:rsid w:val="004618CC"/>
    <w:rsid w:val="0047585E"/>
    <w:rsid w:val="00476309"/>
    <w:rsid w:val="0049002B"/>
    <w:rsid w:val="004C5F3C"/>
    <w:rsid w:val="004F2228"/>
    <w:rsid w:val="00524820"/>
    <w:rsid w:val="005424AB"/>
    <w:rsid w:val="0054297E"/>
    <w:rsid w:val="005C2D1E"/>
    <w:rsid w:val="005C4F82"/>
    <w:rsid w:val="005E4F95"/>
    <w:rsid w:val="00615F86"/>
    <w:rsid w:val="00686676"/>
    <w:rsid w:val="006D22F3"/>
    <w:rsid w:val="006F7C78"/>
    <w:rsid w:val="0071713F"/>
    <w:rsid w:val="0074461C"/>
    <w:rsid w:val="007460A3"/>
    <w:rsid w:val="00781589"/>
    <w:rsid w:val="007C7867"/>
    <w:rsid w:val="00806190"/>
    <w:rsid w:val="00807022"/>
    <w:rsid w:val="00857BC7"/>
    <w:rsid w:val="008647BE"/>
    <w:rsid w:val="008B57EF"/>
    <w:rsid w:val="009059A6"/>
    <w:rsid w:val="009A0038"/>
    <w:rsid w:val="009F4845"/>
    <w:rsid w:val="00A432EB"/>
    <w:rsid w:val="00A54FB4"/>
    <w:rsid w:val="00A64BD9"/>
    <w:rsid w:val="00A9096C"/>
    <w:rsid w:val="00AC6E28"/>
    <w:rsid w:val="00B32FA8"/>
    <w:rsid w:val="00BE211A"/>
    <w:rsid w:val="00C171B2"/>
    <w:rsid w:val="00CD47CD"/>
    <w:rsid w:val="00CE1364"/>
    <w:rsid w:val="00D26561"/>
    <w:rsid w:val="00D47678"/>
    <w:rsid w:val="00D65048"/>
    <w:rsid w:val="00D70C0D"/>
    <w:rsid w:val="00D84B25"/>
    <w:rsid w:val="00D9701E"/>
    <w:rsid w:val="00DC4B89"/>
    <w:rsid w:val="00E02B2A"/>
    <w:rsid w:val="00E07C87"/>
    <w:rsid w:val="00E57E82"/>
    <w:rsid w:val="00E64CCF"/>
    <w:rsid w:val="00E80505"/>
    <w:rsid w:val="00EA5DAA"/>
    <w:rsid w:val="00EA6F0D"/>
    <w:rsid w:val="00EE161C"/>
    <w:rsid w:val="00F06642"/>
    <w:rsid w:val="00F250E7"/>
    <w:rsid w:val="00F80FCF"/>
    <w:rsid w:val="00FA1364"/>
    <w:rsid w:val="00FC1C52"/>
    <w:rsid w:val="00FF51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3A823"/>
  <w15:chartTrackingRefBased/>
  <w15:docId w15:val="{D2BCC381-2157-4A9E-9EBE-249260C53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059A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059A6"/>
  </w:style>
  <w:style w:type="paragraph" w:styleId="Pidipagina">
    <w:name w:val="footer"/>
    <w:basedOn w:val="Normale"/>
    <w:link w:val="PidipaginaCarattere"/>
    <w:uiPriority w:val="99"/>
    <w:unhideWhenUsed/>
    <w:rsid w:val="009059A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059A6"/>
  </w:style>
  <w:style w:type="character" w:styleId="Collegamentoipertestuale">
    <w:name w:val="Hyperlink"/>
    <w:basedOn w:val="Carpredefinitoparagrafo"/>
    <w:uiPriority w:val="99"/>
    <w:unhideWhenUsed/>
    <w:rsid w:val="007460A3"/>
    <w:rPr>
      <w:color w:val="0563C1" w:themeColor="hyperlink"/>
      <w:u w:val="single"/>
    </w:rPr>
  </w:style>
  <w:style w:type="character" w:styleId="Menzionenonrisolta">
    <w:name w:val="Unresolved Mention"/>
    <w:basedOn w:val="Carpredefinitoparagrafo"/>
    <w:uiPriority w:val="99"/>
    <w:semiHidden/>
    <w:unhideWhenUsed/>
    <w:rsid w:val="007460A3"/>
    <w:rPr>
      <w:color w:val="605E5C"/>
      <w:shd w:val="clear" w:color="auto" w:fill="E1DFDD"/>
    </w:rPr>
  </w:style>
  <w:style w:type="character" w:styleId="Enfasigrassetto">
    <w:name w:val="Strong"/>
    <w:basedOn w:val="Carpredefinitoparagrafo"/>
    <w:uiPriority w:val="22"/>
    <w:qFormat/>
    <w:rsid w:val="00DC4B89"/>
    <w:rPr>
      <w:b/>
      <w:bCs/>
    </w:rPr>
  </w:style>
  <w:style w:type="character" w:styleId="Enfasicorsivo">
    <w:name w:val="Emphasis"/>
    <w:basedOn w:val="Carpredefinitoparagrafo"/>
    <w:uiPriority w:val="20"/>
    <w:qFormat/>
    <w:rsid w:val="00DC4B89"/>
    <w:rPr>
      <w:i/>
      <w:iCs/>
    </w:rPr>
  </w:style>
  <w:style w:type="paragraph" w:styleId="NormaleWeb">
    <w:name w:val="Normal (Web)"/>
    <w:basedOn w:val="Normale"/>
    <w:uiPriority w:val="99"/>
    <w:unhideWhenUsed/>
    <w:rsid w:val="00857BC7"/>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655691">
      <w:bodyDiv w:val="1"/>
      <w:marLeft w:val="0"/>
      <w:marRight w:val="0"/>
      <w:marTop w:val="0"/>
      <w:marBottom w:val="0"/>
      <w:divBdr>
        <w:top w:val="none" w:sz="0" w:space="0" w:color="auto"/>
        <w:left w:val="none" w:sz="0" w:space="0" w:color="auto"/>
        <w:bottom w:val="none" w:sz="0" w:space="0" w:color="auto"/>
        <w:right w:val="none" w:sz="0" w:space="0" w:color="auto"/>
      </w:divBdr>
    </w:div>
    <w:div w:id="610891646">
      <w:bodyDiv w:val="1"/>
      <w:marLeft w:val="0"/>
      <w:marRight w:val="0"/>
      <w:marTop w:val="0"/>
      <w:marBottom w:val="0"/>
      <w:divBdr>
        <w:top w:val="none" w:sz="0" w:space="0" w:color="auto"/>
        <w:left w:val="none" w:sz="0" w:space="0" w:color="auto"/>
        <w:bottom w:val="none" w:sz="0" w:space="0" w:color="auto"/>
        <w:right w:val="none" w:sz="0" w:space="0" w:color="auto"/>
      </w:divBdr>
    </w:div>
    <w:div w:id="662582466">
      <w:bodyDiv w:val="1"/>
      <w:marLeft w:val="0"/>
      <w:marRight w:val="0"/>
      <w:marTop w:val="0"/>
      <w:marBottom w:val="0"/>
      <w:divBdr>
        <w:top w:val="none" w:sz="0" w:space="0" w:color="auto"/>
        <w:left w:val="none" w:sz="0" w:space="0" w:color="auto"/>
        <w:bottom w:val="none" w:sz="0" w:space="0" w:color="auto"/>
        <w:right w:val="none" w:sz="0" w:space="0" w:color="auto"/>
      </w:divBdr>
    </w:div>
    <w:div w:id="751044897">
      <w:bodyDiv w:val="1"/>
      <w:marLeft w:val="0"/>
      <w:marRight w:val="0"/>
      <w:marTop w:val="0"/>
      <w:marBottom w:val="0"/>
      <w:divBdr>
        <w:top w:val="none" w:sz="0" w:space="0" w:color="auto"/>
        <w:left w:val="none" w:sz="0" w:space="0" w:color="auto"/>
        <w:bottom w:val="none" w:sz="0" w:space="0" w:color="auto"/>
        <w:right w:val="none" w:sz="0" w:space="0" w:color="auto"/>
      </w:divBdr>
    </w:div>
    <w:div w:id="877156742">
      <w:bodyDiv w:val="1"/>
      <w:marLeft w:val="0"/>
      <w:marRight w:val="0"/>
      <w:marTop w:val="0"/>
      <w:marBottom w:val="0"/>
      <w:divBdr>
        <w:top w:val="none" w:sz="0" w:space="0" w:color="auto"/>
        <w:left w:val="none" w:sz="0" w:space="0" w:color="auto"/>
        <w:bottom w:val="none" w:sz="0" w:space="0" w:color="auto"/>
        <w:right w:val="none" w:sz="0" w:space="0" w:color="auto"/>
      </w:divBdr>
    </w:div>
    <w:div w:id="1075476509">
      <w:bodyDiv w:val="1"/>
      <w:marLeft w:val="0"/>
      <w:marRight w:val="0"/>
      <w:marTop w:val="0"/>
      <w:marBottom w:val="0"/>
      <w:divBdr>
        <w:top w:val="none" w:sz="0" w:space="0" w:color="auto"/>
        <w:left w:val="none" w:sz="0" w:space="0" w:color="auto"/>
        <w:bottom w:val="none" w:sz="0" w:space="0" w:color="auto"/>
        <w:right w:val="none" w:sz="0" w:space="0" w:color="auto"/>
      </w:divBdr>
    </w:div>
    <w:div w:id="1315065921">
      <w:bodyDiv w:val="1"/>
      <w:marLeft w:val="0"/>
      <w:marRight w:val="0"/>
      <w:marTop w:val="0"/>
      <w:marBottom w:val="0"/>
      <w:divBdr>
        <w:top w:val="none" w:sz="0" w:space="0" w:color="auto"/>
        <w:left w:val="none" w:sz="0" w:space="0" w:color="auto"/>
        <w:bottom w:val="none" w:sz="0" w:space="0" w:color="auto"/>
        <w:right w:val="none" w:sz="0" w:space="0" w:color="auto"/>
      </w:divBdr>
    </w:div>
    <w:div w:id="1496530425">
      <w:bodyDiv w:val="1"/>
      <w:marLeft w:val="0"/>
      <w:marRight w:val="0"/>
      <w:marTop w:val="0"/>
      <w:marBottom w:val="0"/>
      <w:divBdr>
        <w:top w:val="none" w:sz="0" w:space="0" w:color="auto"/>
        <w:left w:val="none" w:sz="0" w:space="0" w:color="auto"/>
        <w:bottom w:val="none" w:sz="0" w:space="0" w:color="auto"/>
        <w:right w:val="none" w:sz="0" w:space="0" w:color="auto"/>
      </w:divBdr>
      <w:divsChild>
        <w:div w:id="1541548025">
          <w:marLeft w:val="0"/>
          <w:marRight w:val="0"/>
          <w:marTop w:val="0"/>
          <w:marBottom w:val="0"/>
          <w:divBdr>
            <w:top w:val="none" w:sz="0" w:space="0" w:color="auto"/>
            <w:left w:val="none" w:sz="0" w:space="0" w:color="auto"/>
            <w:bottom w:val="none" w:sz="0" w:space="0" w:color="auto"/>
            <w:right w:val="none" w:sz="0" w:space="0" w:color="auto"/>
          </w:divBdr>
        </w:div>
      </w:divsChild>
    </w:div>
    <w:div w:id="1519389230">
      <w:bodyDiv w:val="1"/>
      <w:marLeft w:val="0"/>
      <w:marRight w:val="0"/>
      <w:marTop w:val="0"/>
      <w:marBottom w:val="0"/>
      <w:divBdr>
        <w:top w:val="none" w:sz="0" w:space="0" w:color="auto"/>
        <w:left w:val="none" w:sz="0" w:space="0" w:color="auto"/>
        <w:bottom w:val="none" w:sz="0" w:space="0" w:color="auto"/>
        <w:right w:val="none" w:sz="0" w:space="0" w:color="auto"/>
      </w:divBdr>
    </w:div>
    <w:div w:id="1683821413">
      <w:bodyDiv w:val="1"/>
      <w:marLeft w:val="0"/>
      <w:marRight w:val="0"/>
      <w:marTop w:val="0"/>
      <w:marBottom w:val="0"/>
      <w:divBdr>
        <w:top w:val="none" w:sz="0" w:space="0" w:color="auto"/>
        <w:left w:val="none" w:sz="0" w:space="0" w:color="auto"/>
        <w:bottom w:val="none" w:sz="0" w:space="0" w:color="auto"/>
        <w:right w:val="none" w:sz="0" w:space="0" w:color="auto"/>
      </w:divBdr>
    </w:div>
    <w:div w:id="187121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ttegaerranteedizioni.it/product/esod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ottegaerranteedizioni.it/product/esod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ottegaerranteedizioni.it/product/esod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718BF-E667-4C91-B781-76D3BE354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3273</TotalTime>
  <Pages>4</Pages>
  <Words>1436</Words>
  <Characters>8189</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Ciprian</dc:creator>
  <cp:keywords/>
  <dc:description/>
  <cp:lastModifiedBy>Simone Ciprian</cp:lastModifiedBy>
  <cp:revision>24</cp:revision>
  <cp:lastPrinted>2026-01-14T13:37:00Z</cp:lastPrinted>
  <dcterms:created xsi:type="dcterms:W3CDTF">2023-01-25T14:18:00Z</dcterms:created>
  <dcterms:modified xsi:type="dcterms:W3CDTF">2026-01-14T13:37:00Z</dcterms:modified>
</cp:coreProperties>
</file>